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75" w:type="dxa"/>
          <w:left w:w="30" w:type="dxa"/>
          <w:bottom w:w="75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465"/>
        <w:gridCol w:w="4911"/>
      </w:tblGrid>
      <w:tr w:rsidR="0064304F" w:rsidTr="00397D7E">
        <w:trPr>
          <w:trHeight w:val="6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86DAD"/>
                <w:sz w:val="53"/>
                <w:szCs w:val="53"/>
                <w:lang w:eastAsia="pt-BR"/>
              </w:rPr>
              <w:t>Sigepe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186DAD"/>
                <w:sz w:val="21"/>
                <w:szCs w:val="21"/>
                <w:lang w:eastAsia="pt-BR"/>
              </w:rPr>
              <w:t>Sistema de Gestão de Pessoas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D6601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D6601"/>
                <w:sz w:val="45"/>
                <w:szCs w:val="45"/>
                <w:lang w:eastAsia="pt-BR"/>
              </w:rPr>
              <w:t>Requerimento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D6601"/>
                <w:sz w:val="21"/>
                <w:szCs w:val="21"/>
                <w:lang w:eastAsia="pt-BR"/>
              </w:rPr>
              <w:t>Licença para Capacitação</w:t>
            </w:r>
          </w:p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D6601"/>
                <w:sz w:val="21"/>
                <w:szCs w:val="21"/>
                <w:lang w:eastAsia="pt-BR"/>
              </w:rPr>
              <w:t>Anuência da Chefia Imediata</w:t>
            </w:r>
            <w:r w:rsidR="00397D7E">
              <w:rPr>
                <w:rFonts w:ascii="Arial" w:eastAsia="Times New Roman" w:hAnsi="Arial" w:cs="Arial"/>
                <w:b/>
                <w:bCs/>
                <w:color w:val="FD6601"/>
                <w:sz w:val="21"/>
                <w:szCs w:val="21"/>
                <w:lang w:eastAsia="pt-BR"/>
              </w:rPr>
              <w:t xml:space="preserve"> e Superior</w:t>
            </w:r>
          </w:p>
        </w:tc>
      </w:tr>
      <w:tr w:rsidR="0064304F" w:rsidTr="00397D7E">
        <w:trPr>
          <w:trHeight w:val="108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vAlign w:val="center"/>
          </w:tcPr>
          <w:p w:rsidR="0064304F" w:rsidRPr="00CF3EEA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Instruções:</w:t>
            </w:r>
          </w:p>
          <w:p w:rsidR="00381F5E" w:rsidRPr="00CF3EEA" w:rsidRDefault="00381F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:rsidR="0064304F" w:rsidRPr="00CF3EEA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- ações </w:t>
            </w:r>
            <w:r w:rsidR="00381F5E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de desenvolvimento no exterior </w:t>
            </w: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é necessário a assinatura do </w:t>
            </w:r>
            <w:r w:rsidR="00B708F4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reitor neste</w:t>
            </w:r>
            <w:r w:rsidR="003D1A27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 requerimento;</w:t>
            </w:r>
          </w:p>
          <w:p w:rsidR="00381F5E" w:rsidRPr="00CF3EEA" w:rsidRDefault="00381F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:rsidR="0064304F" w:rsidRDefault="00601B90" w:rsidP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- O servidor deverá preencher o documento, assinar, colher a assinatura de sua chefia imediata </w:t>
            </w:r>
            <w:r w:rsidR="00397D7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e </w:t>
            </w:r>
            <w:proofErr w:type="gramStart"/>
            <w:r w:rsidR="00397D7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superior(</w:t>
            </w:r>
            <w:proofErr w:type="gramEnd"/>
            <w:r w:rsidR="00397D7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*), </w:t>
            </w: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 anexar o documento ao Requerimento no SIGEPE. As assinaturas deverã</w:t>
            </w:r>
            <w:r w:rsidR="00FD3E6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o ser preferencialmente na plataforma SEI</w:t>
            </w:r>
            <w:bookmarkStart w:id="0" w:name="_GoBack"/>
            <w:bookmarkEnd w:id="0"/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.</w:t>
            </w:r>
          </w:p>
          <w:p w:rsidR="00397D7E" w:rsidRDefault="00397D7E" w:rsidP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* Nas unidades administrativas, colher assinatura da chefia superior(diretor(a) e/ou Pró-reitor(a))</w:t>
            </w:r>
          </w:p>
        </w:tc>
      </w:tr>
      <w:tr w:rsidR="0064304F" w:rsidTr="00397D7E">
        <w:trPr>
          <w:trHeight w:val="15"/>
        </w:trPr>
        <w:tc>
          <w:tcPr>
            <w:tcW w:w="10752" w:type="dxa"/>
            <w:gridSpan w:val="3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1. IDENTIFICAÇÃO DO SERVIDOR</w:t>
            </w:r>
          </w:p>
        </w:tc>
      </w:tr>
      <w:tr w:rsidR="0064304F" w:rsidTr="00397D7E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Nome:</w:t>
            </w:r>
          </w:p>
        </w:tc>
      </w:tr>
      <w:tr w:rsidR="0064304F" w:rsidTr="00397D7E">
        <w:trPr>
          <w:trHeight w:val="16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Cargo Efetivo:</w:t>
            </w:r>
          </w:p>
        </w:tc>
      </w:tr>
      <w:tr w:rsidR="0064304F" w:rsidTr="00397D7E">
        <w:trPr>
          <w:trHeight w:val="1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 xml:space="preserve">Matrícula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Siape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Unidade de Exercício:</w:t>
            </w:r>
          </w:p>
        </w:tc>
      </w:tr>
      <w:tr w:rsidR="0064304F" w:rsidTr="00397D7E">
        <w:trPr>
          <w:trHeight w:val="16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E-mail Institucional: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64304F" w:rsidTr="00397D7E">
        <w:trPr>
          <w:trHeight w:val="1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64304F" w:rsidTr="00397D7E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2. IDENTIFICAÇÃO DA CHEFIA IMEDIATA</w:t>
            </w:r>
          </w:p>
        </w:tc>
      </w:tr>
      <w:tr w:rsidR="0064304F" w:rsidTr="00397D7E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Nome da Chefia Imediata:</w:t>
            </w:r>
          </w:p>
        </w:tc>
      </w:tr>
      <w:tr w:rsidR="0064304F" w:rsidTr="00397D7E">
        <w:trPr>
          <w:trHeight w:val="1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Cargo/Função: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E-mail Institucional:</w:t>
            </w:r>
          </w:p>
        </w:tc>
      </w:tr>
      <w:tr w:rsidR="0064304F" w:rsidTr="00397D7E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3. JUSTIFICATIVA PARA A PARTICIPAÇÃO DO SERVIDOR NA LICENÇA PARA CAPACITAÇÃO</w:t>
            </w:r>
          </w:p>
        </w:tc>
      </w:tr>
      <w:tr w:rsidR="0064304F" w:rsidTr="00397D7E">
        <w:trPr>
          <w:trHeight w:val="39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Conforme 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 w:rsidR="0064304F" w:rsidTr="00397D7E">
        <w:trPr>
          <w:trHeight w:val="127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E41720" w:rsidTr="00397D7E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E41720" w:rsidRDefault="00E417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4. Natureza do afastamento</w:t>
            </w:r>
          </w:p>
        </w:tc>
      </w:tr>
      <w:tr w:rsidR="00E41720" w:rsidTr="00397D7E">
        <w:trPr>
          <w:trHeight w:val="157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tbl>
            <w:tblPr>
              <w:tblW w:w="106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656"/>
            </w:tblGrid>
            <w:tr w:rsidR="00E41720" w:rsidRPr="00E41720" w:rsidTr="00397D7E">
              <w:trPr>
                <w:trHeight w:val="47"/>
                <w:tblCellSpacing w:w="0" w:type="dxa"/>
              </w:trPr>
              <w:tc>
                <w:tcPr>
                  <w:tcW w:w="10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1720" w:rsidRPr="00E41720" w:rsidRDefault="00E41720" w:rsidP="00E41720">
                  <w:pPr>
                    <w:suppressAutoHyphens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( )</w:t>
                  </w:r>
                  <w:proofErr w:type="gramEnd"/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 I </w:t>
                  </w:r>
                  <w:r w:rsidRPr="00E41720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- </w:t>
                  </w:r>
                  <w:r w:rsidRPr="003D1A27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com ônus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quando implicarem direito a ( [Citar quantidade]) passagens e ( [Citar quantidade])diárias, assegurados ao servidor o vencimento ou salário e demais vantagens de cargo, função ou emprego; ÓRGÃO/AGÊNCIA FINANCIADORA:( [Neste campo, citar o órgão ou agência financiadora]).</w:t>
                  </w:r>
                  <w:r w:rsidRPr="003D1A2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 Informar os custos previstos em relação ao </w:t>
                  </w:r>
                  <w:proofErr w:type="gramStart"/>
                  <w:r w:rsidRPr="003D1A2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afastamento(</w:t>
                  </w:r>
                  <w:proofErr w:type="gramEnd"/>
                  <w:r w:rsidRPr="003D1A2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diárias, passagens, inscrição, etc.):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([R$        ]).     </w:t>
                  </w:r>
                </w:p>
              </w:tc>
            </w:tr>
            <w:tr w:rsidR="00E41720" w:rsidRPr="00E41720" w:rsidTr="00397D7E">
              <w:trPr>
                <w:trHeight w:val="15"/>
                <w:tblCellSpacing w:w="0" w:type="dxa"/>
              </w:trPr>
              <w:tc>
                <w:tcPr>
                  <w:tcW w:w="10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1720" w:rsidRPr="00E41720" w:rsidRDefault="00E41720" w:rsidP="00E41720">
                  <w:pPr>
                    <w:suppressAutoHyphens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( ) II - </w:t>
                  </w:r>
                  <w:r w:rsidRPr="003D1A27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com ônus limitado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quando implicarem direito apenas ao vencimento ou salário e demais vantagens do cargo, função ou emprego;</w:t>
                  </w:r>
                </w:p>
              </w:tc>
            </w:tr>
            <w:tr w:rsidR="00E41720" w:rsidRPr="00E41720" w:rsidTr="00397D7E">
              <w:trPr>
                <w:trHeight w:val="15"/>
                <w:tblCellSpacing w:w="0" w:type="dxa"/>
              </w:trPr>
              <w:tc>
                <w:tcPr>
                  <w:tcW w:w="10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1720" w:rsidRPr="00E41720" w:rsidRDefault="00E41720" w:rsidP="00E41720">
                  <w:pPr>
                    <w:suppressAutoHyphens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( ) III - </w:t>
                  </w:r>
                  <w:r w:rsidRPr="003D1A27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sem ônus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quando implicarem perda total do vencimento ou salário e demais vantagens do cargo; função ou emprego, e não acarretarem qualquer despesa para a Administração.</w:t>
                  </w:r>
                </w:p>
              </w:tc>
            </w:tr>
          </w:tbl>
          <w:p w:rsidR="00E41720" w:rsidRDefault="00E41720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aps/>
                <w:color w:val="000000"/>
                <w:shd w:val="clear" w:color="auto" w:fill="E6E6E6"/>
              </w:rPr>
            </w:pPr>
          </w:p>
        </w:tc>
      </w:tr>
      <w:tr w:rsidR="0064304F" w:rsidTr="00397D7E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E417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5</w:t>
            </w:r>
            <w:r w:rsidR="00601B90"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. ANUÊNCIA DA CHEFIA IMEDIATA</w:t>
            </w:r>
          </w:p>
        </w:tc>
      </w:tr>
      <w:tr w:rsidR="0064304F" w:rsidTr="00397D7E">
        <w:trPr>
          <w:trHeight w:val="53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Conforme Instrução Normativa nº 21/2021, art. 28, inciso V, o processo de afastamento do servidor deverá ser instruído com as seguintes informações: V - manifestação da chefia imediata do servidor, com sua concordância quanto à solicitação e, conforme art. 33, inciso I, a chefia imediata do servidor avaliará a compatibilidade entre a solicitação e o planejamento dos afastamentos de toda força de trabalho da unidade.</w:t>
            </w:r>
          </w:p>
        </w:tc>
      </w:tr>
      <w:tr w:rsidR="0064304F" w:rsidTr="00397D7E">
        <w:trPr>
          <w:trHeight w:val="28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A ação de desenvolvimento para a qual o servidor será afastado está prevista no PDP do órgão?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(Conforme Art. 28, inciso IV, da IN nº 21/2021)</w:t>
            </w:r>
          </w:p>
        </w:tc>
      </w:tr>
      <w:tr w:rsidR="0064304F" w:rsidTr="00397D7E">
        <w:trPr>
          <w:trHeight w:val="16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 (  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" w:type="dxa"/>
              <w:bottom w:w="0" w:type="dxa"/>
            </w:tcMar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Não (      )</w:t>
            </w:r>
          </w:p>
        </w:tc>
      </w:tr>
      <w:tr w:rsidR="0064304F" w:rsidTr="00397D7E">
        <w:trPr>
          <w:trHeight w:val="47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Há pertinência entre a ação de desenvolvimento pretendida pelo servidor e as atribuições do cargo de provimento efetivo, função de confiança ou cargo em comissão por ele ocupado ou as áreas de atuação administrativa ou finalística do órgão ou entidade?</w:t>
            </w:r>
          </w:p>
        </w:tc>
      </w:tr>
      <w:tr w:rsidR="0064304F" w:rsidTr="00397D7E">
        <w:trPr>
          <w:trHeight w:val="15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 (  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" w:type="dxa"/>
              <w:bottom w:w="0" w:type="dxa"/>
            </w:tcMar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Não (      )</w:t>
            </w:r>
          </w:p>
        </w:tc>
      </w:tr>
      <w:tr w:rsidR="0064304F" w:rsidTr="00397D7E">
        <w:trPr>
          <w:trHeight w:val="66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01B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Assinatura do Servidor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" w:type="dxa"/>
              <w:bottom w:w="0" w:type="dxa"/>
            </w:tcMar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De acordo com o afastamento para licença para capacitação</w:t>
            </w:r>
          </w:p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01B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Assinatura da Chefia Imediata</w:t>
            </w:r>
          </w:p>
        </w:tc>
      </w:tr>
      <w:tr w:rsidR="00397D7E" w:rsidTr="001247BD">
        <w:trPr>
          <w:trHeight w:val="6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118745</wp:posOffset>
                      </wp:positionV>
                      <wp:extent cx="3400425" cy="0"/>
                      <wp:effectExtent l="0" t="0" r="2857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9224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9.35pt" to="40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XN0QEAAPwDAAAOAAAAZHJzL2Uyb0RvYy54bWysU02P0zAQvSPxHyzfadKyiyBquoeulguC&#10;CpYf4HXsxsL2WGPTpP+esZOmKz4khLg4Gc+bN/Nmxtu70Vl2UhgN+JavVzVnykvojD+2/Ovjw6u3&#10;nMUkfCcseNXys4r8bvfyxXYIjdpAD7ZTyIjEx2YILe9TCk1VRdkrJ+IKgvLk1IBOJDLxWHUoBmJ3&#10;ttrU9ZtqAOwCglQx0u395OS7wq+1kumT1lElZltOtaVyYjmf8lnttqI5ogi9kXMZ4h+qcMJ4SrpQ&#10;3Ysk2Hc0v1A5IxEi6LSS4CrQ2khVNJCadf2Tmi+9CKpooebEsLQp/j9a+fF0QGY6mh1nXjga0Z4G&#10;JRMgQ5WArXOLhhAbQu79AWcrhgNmvaNGl7+khI2lreelrWpMTNLl65u6vtncciYvvuoaGDCm9woc&#10;yz8tt8ZnxaIRpw8xUTKCXiD52no2UK3v6tu6wCJY0z0Ya7OzbI3aW2QnQfNOYymeGJ6hyLKeaLOk&#10;SUT5S2erJv7PSlM/qOz1lCBv4pWz+3bhtJ6QOURT9iVorupPQTM2h6mynX8buKBLRvBpCXTGA/6u&#10;1Kt8PeEvqietWfYTdOcy0tIOWrHS7/k55B1+bpfw66Pd/QAAAP//AwBQSwMEFAAGAAgAAAAhAPGh&#10;TuvfAAAACQEAAA8AAABkcnMvZG93bnJldi54bWxMj0FPwzAMhe9I/IfISFymLVmFtlKaTlCBxA3Y&#10;EFyzxmsLjVM12Vb49RhxYCfLfk/P38tXo+vEAYfQetIwnykQSJW3LdUaXjcP0xREiIas6Tyhhi8M&#10;sCrOz3KTWX+kFzysYy04hEJmNDQx9pmUoWrQmTDzPRJrOz84E3kdamkHc+Rw18lEqYV0piX+0Jge&#10;ywarz/Xeadg9Xb/dvU/K5/uNe1yW8/ojTMZvrS8vxtsbEBHH+G+GX3xGh4KZtn5PNohOQ7K4WrKV&#10;hZQnG1KlEhDbv4MscnnaoPgBAAD//wMAUEsBAi0AFAAGAAgAAAAhALaDOJL+AAAA4QEAABMAAAAA&#10;AAAAAAAAAAAAAAAAAFtDb250ZW50X1R5cGVzXS54bWxQSwECLQAUAAYACAAAACEAOP0h/9YAAACU&#10;AQAACwAAAAAAAAAAAAAAAAAvAQAAX3JlbHMvLnJlbHNQSwECLQAUAAYACAAAACEA1s2lzdEBAAD8&#10;AwAADgAAAAAAAAAAAAAAAAAuAgAAZHJzL2Uyb0RvYy54bWxQSwECLQAUAAYACAAAACEA8aFO698A&#10;AAAJAQAADwAAAAAAAAAAAAAAAAArBAAAZHJzL2Rvd25yZXYueG1sUEsFBgAAAAAEAAQA8wAAADcF&#10;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 xml:space="preserve">                                                                      Assinatura da Chefia Superior</w:t>
            </w: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</w:tbl>
    <w:p w:rsidR="0064304F" w:rsidRDefault="0064304F">
      <w:pPr>
        <w:spacing w:beforeAutospacing="1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sectPr w:rsidR="0064304F">
      <w:pgSz w:w="11906" w:h="16838"/>
      <w:pgMar w:top="822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4F"/>
    <w:rsid w:val="00381F5E"/>
    <w:rsid w:val="00397D7E"/>
    <w:rsid w:val="003D1A27"/>
    <w:rsid w:val="00601B90"/>
    <w:rsid w:val="0064304F"/>
    <w:rsid w:val="006C466E"/>
    <w:rsid w:val="00B708F4"/>
    <w:rsid w:val="00CF3EEA"/>
    <w:rsid w:val="00E41720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58CE"/>
  <w15:docId w15:val="{E2904020-4598-4073-B59F-8B6A2A8F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qFormat/>
    <w:rsid w:val="0036338B"/>
  </w:style>
  <w:style w:type="character" w:customStyle="1" w:styleId="sigepetexto">
    <w:name w:val="sigepetexto"/>
    <w:basedOn w:val="Fontepargpadro"/>
    <w:qFormat/>
    <w:rsid w:val="0036338B"/>
  </w:style>
  <w:style w:type="character" w:customStyle="1" w:styleId="titulo">
    <w:name w:val="titulo"/>
    <w:basedOn w:val="Fontepargpadro"/>
    <w:qFormat/>
    <w:rsid w:val="0036338B"/>
  </w:style>
  <w:style w:type="character" w:customStyle="1" w:styleId="titulotexto">
    <w:name w:val="titulotexto"/>
    <w:basedOn w:val="Fontepargpadro"/>
    <w:qFormat/>
    <w:rsid w:val="0036338B"/>
  </w:style>
  <w:style w:type="character" w:styleId="Forte">
    <w:name w:val="Strong"/>
    <w:basedOn w:val="Fontepargpadro"/>
    <w:uiPriority w:val="22"/>
    <w:qFormat/>
    <w:rsid w:val="0036338B"/>
    <w:rPr>
      <w:b/>
      <w:bCs/>
    </w:rPr>
  </w:style>
  <w:style w:type="character" w:customStyle="1" w:styleId="label">
    <w:name w:val="label"/>
    <w:basedOn w:val="Fontepargpadro"/>
    <w:qFormat/>
    <w:rsid w:val="0036338B"/>
  </w:style>
  <w:style w:type="character" w:customStyle="1" w:styleId="ui-linha-titulo">
    <w:name w:val="ui-linha-titulo"/>
    <w:basedOn w:val="Fontepargpadro"/>
    <w:qFormat/>
    <w:rsid w:val="0036338B"/>
  </w:style>
  <w:style w:type="character" w:customStyle="1" w:styleId="ui-sortable-column-icon">
    <w:name w:val="ui-sortable-column-icon"/>
    <w:basedOn w:val="Fontepargpadro"/>
    <w:qFormat/>
    <w:rsid w:val="001031E6"/>
  </w:style>
  <w:style w:type="character" w:styleId="Refdecomentrio">
    <w:name w:val="annotation reference"/>
    <w:basedOn w:val="Fontepargpadro"/>
    <w:uiPriority w:val="99"/>
    <w:semiHidden/>
    <w:unhideWhenUsed/>
    <w:qFormat/>
    <w:rsid w:val="005A73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A73B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A73B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A73B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633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qFormat/>
    <w:rsid w:val="00103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71E8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A73B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A73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A73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atextoalinhadoesquerda">
    <w:name w:val="tabela_texto_alinhado_esquerda"/>
    <w:basedOn w:val="Normal"/>
    <w:rsid w:val="00E417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Marcos X de Abreu</dc:creator>
  <dc:description/>
  <cp:lastModifiedBy>Luciene Carmo Nonato Oliveira</cp:lastModifiedBy>
  <cp:revision>3</cp:revision>
  <dcterms:created xsi:type="dcterms:W3CDTF">2022-07-11T10:45:00Z</dcterms:created>
  <dcterms:modified xsi:type="dcterms:W3CDTF">2022-07-11T10:46:00Z</dcterms:modified>
  <dc:language>pt-BR</dc:language>
</cp:coreProperties>
</file>